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E022F" w14:textId="4A68D711" w:rsidR="006B0C90" w:rsidRPr="00C877B3" w:rsidRDefault="006B0C90" w:rsidP="005B4BA1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Na temelju članka 107. Zakona o odgoju i obrazovanju u osnovnoj i srednjoj školi (</w:t>
      </w:r>
      <w:r w:rsidR="003003FE">
        <w:rPr>
          <w:rFonts w:ascii="Palatino Linotype" w:hAnsi="Palatino Linotype" w:cs="Times New Roman"/>
          <w:sz w:val="24"/>
          <w:szCs w:val="24"/>
        </w:rPr>
        <w:t>„</w:t>
      </w:r>
      <w:r w:rsidR="00902B5D" w:rsidRPr="00C877B3">
        <w:rPr>
          <w:rFonts w:ascii="Palatino Linotype" w:hAnsi="Palatino Linotype" w:cs="Times New Roman"/>
          <w:sz w:val="24"/>
          <w:szCs w:val="24"/>
        </w:rPr>
        <w:t>Narodne novine</w:t>
      </w:r>
      <w:r w:rsidR="003003FE">
        <w:rPr>
          <w:rFonts w:ascii="Palatino Linotype" w:hAnsi="Palatino Linotype" w:cs="Times New Roman"/>
          <w:sz w:val="24"/>
          <w:szCs w:val="24"/>
        </w:rPr>
        <w:t>“</w:t>
      </w:r>
      <w:r w:rsidR="00902B5D" w:rsidRPr="00C877B3">
        <w:rPr>
          <w:rFonts w:ascii="Palatino Linotype" w:hAnsi="Palatino Linotype" w:cs="Times New Roman"/>
          <w:sz w:val="24"/>
          <w:szCs w:val="24"/>
        </w:rPr>
        <w:t xml:space="preserve">, broj </w:t>
      </w:r>
      <w:r w:rsidR="003003FE" w:rsidRPr="003003FE">
        <w:rPr>
          <w:rFonts w:ascii="Palatino Linotype" w:hAnsi="Palatino Linotype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 w:rsidR="00EB1941">
        <w:rPr>
          <w:rFonts w:ascii="Palatino Linotype" w:hAnsi="Palatino Linotype" w:cs="Times New Roman"/>
          <w:sz w:val="24"/>
          <w:szCs w:val="24"/>
        </w:rPr>
        <w:t>, Pravilnika o radu Osnovne škole Divšići i Pravilnika o načinu i postupku zapošljavanja,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</w:t>
      </w:r>
      <w:r w:rsidR="00D73A40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OSNOVNA ŠKOLA DIVŠIĆI, </w:t>
      </w:r>
      <w:r w:rsidR="00D73A40" w:rsidRPr="00C877B3">
        <w:rPr>
          <w:rFonts w:ascii="Palatino Linotype" w:hAnsi="Palatino Linotype" w:cs="Times New Roman"/>
          <w:bCs/>
          <w:sz w:val="24"/>
          <w:szCs w:val="24"/>
          <w:lang w:eastAsia="hr-HR"/>
        </w:rPr>
        <w:t>Divšići 5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raspisuje</w:t>
      </w:r>
    </w:p>
    <w:p w14:paraId="78B67207" w14:textId="77777777" w:rsidR="009901B3" w:rsidRPr="00C877B3" w:rsidRDefault="00615A75" w:rsidP="00407F00">
      <w:pPr>
        <w:spacing w:before="100" w:beforeAutospacing="1"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NAT</w:t>
      </w:r>
      <w:r w:rsidR="009901B3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JEČAJ</w:t>
      </w:r>
    </w:p>
    <w:p w14:paraId="0A417626" w14:textId="77777777" w:rsidR="00FA6150" w:rsidRPr="00C877B3" w:rsidRDefault="00FA6150" w:rsidP="00407F00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za radna mjesta</w:t>
      </w:r>
    </w:p>
    <w:p w14:paraId="0C5E502C" w14:textId="77777777" w:rsidR="008F3AF4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</w:p>
    <w:p w14:paraId="19365C96" w14:textId="77777777" w:rsidR="00790B9D" w:rsidRPr="00C877B3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 xml:space="preserve">na neodređeno </w:t>
      </w:r>
      <w:r w:rsidR="00790B9D" w:rsidRPr="00C877B3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vrijeme</w:t>
      </w:r>
      <w:r w:rsidR="00407F00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:</w:t>
      </w:r>
    </w:p>
    <w:p w14:paraId="558AAD99" w14:textId="761197CD" w:rsidR="00436071" w:rsidRDefault="00A43417" w:rsidP="00436071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>TAJNIK/ICA ŠKOLSKE USTANOVE 1</w:t>
      </w:r>
      <w:r w:rsidR="001C6AEA" w:rsidRP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="00436071" w:rsidRPr="00C877B3">
        <w:rPr>
          <w:rFonts w:ascii="Palatino Linotype" w:eastAsia="Arial Unicode MS" w:hAnsi="Palatino Linotype" w:cs="Times New Roman"/>
          <w:bCs/>
          <w:sz w:val="24"/>
          <w:szCs w:val="24"/>
        </w:rPr>
        <w:t>ne</w:t>
      </w:r>
      <w:r w:rsidR="00436071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puno radno vrijeme - </w:t>
      </w:r>
      <w:r w:rsidR="00452ACE" w:rsidRPr="00410294">
        <w:rPr>
          <w:rFonts w:ascii="Palatino Linotype" w:eastAsia="Arial Unicode MS" w:hAnsi="Palatino Linotype" w:cs="Times New Roman"/>
          <w:b/>
          <w:bCs/>
          <w:sz w:val="24"/>
          <w:szCs w:val="24"/>
        </w:rPr>
        <w:t>20</w:t>
      </w:r>
      <w:r w:rsidR="00436071" w:rsidRPr="00410294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>sat</w:t>
      </w:r>
      <w:r w:rsidR="003003FE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>i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8F3AF4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tjedno </w:t>
      </w:r>
      <w:r w:rsidR="007545A2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1 </w:t>
      </w:r>
      <w:r w:rsidR="00436071" w:rsidRPr="00AA119C">
        <w:rPr>
          <w:rFonts w:ascii="Palatino Linotype" w:hAnsi="Palatino Linotype" w:cs="Times New Roman"/>
          <w:b/>
          <w:bCs/>
          <w:sz w:val="24"/>
          <w:szCs w:val="24"/>
        </w:rPr>
        <w:t>izvršitelj</w:t>
      </w:r>
    </w:p>
    <w:p w14:paraId="4D964EAD" w14:textId="75B3F293" w:rsidR="000C35DF" w:rsidRPr="00AA119C" w:rsidRDefault="000C35DF" w:rsidP="000C35DF">
      <w:pPr>
        <w:spacing w:after="0" w:line="240" w:lineRule="auto"/>
        <w:ind w:left="72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94FB6CF" w14:textId="77777777" w:rsidR="00407F00" w:rsidRPr="00407F00" w:rsidRDefault="00407F00" w:rsidP="00407F00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18"/>
          <w:szCs w:val="24"/>
        </w:rPr>
      </w:pPr>
    </w:p>
    <w:p w14:paraId="4224F0FA" w14:textId="77777777" w:rsidR="009901B3" w:rsidRPr="00407F00" w:rsidRDefault="009901B3" w:rsidP="00407F00">
      <w:pPr>
        <w:spacing w:after="0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</w:t>
      </w:r>
      <w:r w:rsidR="00DC5261"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VJ</w:t>
      </w: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ETI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>:</w:t>
      </w:r>
    </w:p>
    <w:p w14:paraId="6D5EFF4F" w14:textId="77777777" w:rsidR="00900FA2" w:rsidRDefault="001C6AEA" w:rsidP="0043607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>
        <w:rPr>
          <w:rFonts w:ascii="Palatino Linotype" w:eastAsia="Arial Unicode MS" w:hAnsi="Palatino Linotype" w:cs="Times New Roman"/>
          <w:sz w:val="24"/>
          <w:szCs w:val="24"/>
        </w:rPr>
        <w:t>P</w:t>
      </w:r>
      <w:r w:rsidR="009901B3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rema Zakonu o radu, Zakonu o odgoju i obrazovanju u osnovnoj i srednjoj školi, te  Pravilniku o </w:t>
      </w:r>
      <w:r>
        <w:rPr>
          <w:rFonts w:ascii="Palatino Linotype" w:eastAsia="Arial Unicode MS" w:hAnsi="Palatino Linotype" w:cs="Times New Roman"/>
          <w:sz w:val="24"/>
          <w:szCs w:val="24"/>
        </w:rPr>
        <w:t>radu Osnovne škole Divšići</w:t>
      </w:r>
      <w:r w:rsidR="009901B3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</w:p>
    <w:p w14:paraId="2CB17682" w14:textId="64892855" w:rsidR="00A43417" w:rsidRDefault="00A43417" w:rsidP="00A43417">
      <w:pPr>
        <w:pStyle w:val="box475750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a) </w:t>
      </w:r>
      <w:r w:rsidR="00630C85">
        <w:rPr>
          <w:color w:val="231F20"/>
        </w:rPr>
        <w:t>S</w:t>
      </w:r>
      <w:r>
        <w:rPr>
          <w:color w:val="231F20"/>
        </w:rPr>
        <w:t>veučilišni integrirani prijediplomski i diplomski studij pravne struke ili stručni diplomski studij javne uprave,</w:t>
      </w:r>
    </w:p>
    <w:p w14:paraId="2F1C171E" w14:textId="5AF2825B" w:rsidR="00A43417" w:rsidRDefault="00A43417" w:rsidP="00A43417">
      <w:pPr>
        <w:pStyle w:val="box475750"/>
        <w:shd w:val="clear" w:color="auto" w:fill="FFFFFF"/>
        <w:spacing w:before="0" w:beforeAutospacing="0" w:after="48" w:afterAutospacing="0"/>
        <w:ind w:left="420"/>
        <w:textAlignment w:val="baseline"/>
        <w:rPr>
          <w:color w:val="231F20"/>
        </w:rPr>
      </w:pPr>
      <w:r>
        <w:rPr>
          <w:color w:val="231F20"/>
        </w:rPr>
        <w:t xml:space="preserve">b) </w:t>
      </w:r>
      <w:r w:rsidR="00630C85">
        <w:rPr>
          <w:color w:val="231F20"/>
        </w:rPr>
        <w:t>S</w:t>
      </w:r>
      <w:r>
        <w:rPr>
          <w:color w:val="231F20"/>
        </w:rPr>
        <w:t>tručni prijediplomski studij upravne struke, ako se na natječaj ne javi osoba iz točke a) ovoga stavka</w:t>
      </w:r>
      <w:r w:rsidR="00630C85">
        <w:rPr>
          <w:color w:val="231F20"/>
        </w:rPr>
        <w:t>.</w:t>
      </w:r>
    </w:p>
    <w:p w14:paraId="0C25AF70" w14:textId="770C4F97" w:rsidR="00900FA2" w:rsidRDefault="00900FA2" w:rsidP="00A43417">
      <w:pPr>
        <w:spacing w:after="0" w:line="240" w:lineRule="auto"/>
        <w:ind w:left="420"/>
        <w:jc w:val="both"/>
        <w:rPr>
          <w:rFonts w:ascii="Palatino Linotype" w:eastAsia="Arial Unicode MS" w:hAnsi="Palatino Linotype" w:cs="Times New Roman"/>
          <w:sz w:val="24"/>
          <w:szCs w:val="24"/>
        </w:rPr>
      </w:pPr>
    </w:p>
    <w:p w14:paraId="458092B5" w14:textId="77777777" w:rsidR="00900FA2" w:rsidRPr="00900FA2" w:rsidRDefault="00900FA2" w:rsidP="00900FA2">
      <w:pPr>
        <w:spacing w:after="0" w:line="240" w:lineRule="auto"/>
        <w:ind w:left="420"/>
        <w:jc w:val="both"/>
        <w:rPr>
          <w:rFonts w:ascii="Palatino Linotype" w:eastAsia="Arial Unicode MS" w:hAnsi="Palatino Linotype" w:cs="Times New Roman"/>
          <w:sz w:val="24"/>
          <w:szCs w:val="24"/>
        </w:rPr>
      </w:pPr>
    </w:p>
    <w:p w14:paraId="7AD58C26" w14:textId="10BF0B6B" w:rsidR="009901B3" w:rsidRPr="00407F00" w:rsidRDefault="009901B3" w:rsidP="00436071">
      <w:pPr>
        <w:spacing w:after="0"/>
        <w:jc w:val="both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Uz pisanu prijavu potrebno je priložiti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 xml:space="preserve">: </w:t>
      </w:r>
    </w:p>
    <w:p w14:paraId="6D6E7773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stečenoj stručnoj spremi </w:t>
      </w:r>
    </w:p>
    <w:p w14:paraId="41E97B7A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državljanstvu </w:t>
      </w:r>
    </w:p>
    <w:p w14:paraId="3532C52C" w14:textId="1C23828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dokaz o nepostojanju zapreka</w:t>
      </w:r>
      <w:r w:rsidR="005B4BA1" w:rsidRPr="00C877B3">
        <w:rPr>
          <w:rFonts w:ascii="Palatino Linotype" w:hAnsi="Palatino Linotype" w:cs="Times New Roman"/>
          <w:sz w:val="24"/>
          <w:szCs w:val="24"/>
        </w:rPr>
        <w:t xml:space="preserve"> ne starije od </w:t>
      </w:r>
      <w:r w:rsidR="003003FE">
        <w:rPr>
          <w:rFonts w:ascii="Palatino Linotype" w:hAnsi="Palatino Linotype" w:cs="Times New Roman"/>
          <w:sz w:val="24"/>
          <w:szCs w:val="24"/>
        </w:rPr>
        <w:t>9</w:t>
      </w:r>
      <w:r w:rsidR="005B4BA1" w:rsidRPr="00C877B3">
        <w:rPr>
          <w:rFonts w:ascii="Palatino Linotype" w:hAnsi="Palatino Linotype" w:cs="Times New Roman"/>
          <w:sz w:val="24"/>
          <w:szCs w:val="24"/>
        </w:rPr>
        <w:t>0 dana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iz čl. 106 Zakona o odgoju i obrazovanju u osnovnoj i srednjoj školi (Narodne novine, broj  87/08, 86/09, 92/10, 105/10, 90/11, 16/12, 86/12, 94/13, 152/14.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Pr="00C877B3">
        <w:rPr>
          <w:rFonts w:ascii="Palatino Linotype" w:hAnsi="Palatino Linotype" w:cs="Times New Roman"/>
          <w:sz w:val="24"/>
          <w:szCs w:val="24"/>
        </w:rPr>
        <w:t>7/17.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 i 68/18</w:t>
      </w:r>
      <w:r w:rsidR="00407F00">
        <w:rPr>
          <w:rFonts w:ascii="Palatino Linotype" w:hAnsi="Palatino Linotype" w:cs="Times New Roman"/>
          <w:sz w:val="24"/>
          <w:szCs w:val="24"/>
        </w:rPr>
        <w:t>,</w:t>
      </w:r>
      <w:r w:rsidR="00407F00" w:rsidRPr="00407F00"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98/19 i 64/20</w:t>
      </w:r>
      <w:r w:rsidR="002C0FA3" w:rsidRPr="00C877B3">
        <w:rPr>
          <w:rFonts w:ascii="Palatino Linotype" w:hAnsi="Palatino Linotype" w:cs="Times New Roman"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</w:p>
    <w:p w14:paraId="77C2F841" w14:textId="4FDCC82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elektronički zapis o radno-pravnom statusu </w:t>
      </w:r>
    </w:p>
    <w:p w14:paraId="0DBADC90" w14:textId="77777777" w:rsidR="00407F00" w:rsidRDefault="009901B3" w:rsidP="00407F00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životopis </w:t>
      </w:r>
    </w:p>
    <w:p w14:paraId="54AC3908" w14:textId="77777777" w:rsidR="005977A9" w:rsidRDefault="005977A9" w:rsidP="005977A9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977A9">
        <w:rPr>
          <w:rFonts w:ascii="Palatino Linotype" w:hAnsi="Palatino Linotype" w:cs="Times New Roman"/>
          <w:sz w:val="24"/>
          <w:szCs w:val="24"/>
        </w:rPr>
        <w:t> dokazi o pravu prednosti pri zapošljavanju, ukoliko ostvaruju takva prava</w:t>
      </w:r>
    </w:p>
    <w:p w14:paraId="6E14D500" w14:textId="77777777" w:rsidR="00407F00" w:rsidRPr="00407F00" w:rsidRDefault="00407F00" w:rsidP="00407F00">
      <w:pPr>
        <w:spacing w:after="0" w:line="240" w:lineRule="auto"/>
        <w:ind w:left="420"/>
        <w:jc w:val="both"/>
        <w:rPr>
          <w:rFonts w:ascii="Palatino Linotype" w:hAnsi="Palatino Linotype" w:cs="Times New Roman"/>
          <w:sz w:val="18"/>
          <w:szCs w:val="24"/>
        </w:rPr>
      </w:pPr>
    </w:p>
    <w:p w14:paraId="303C4CD3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Prijavu je potrebno vlastoručno potpisati.</w:t>
      </w:r>
    </w:p>
    <w:p w14:paraId="145BFCD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Na natječaj se mogu prijaviti osobe oba spola.</w:t>
      </w:r>
    </w:p>
    <w:p w14:paraId="27FEA050" w14:textId="77777777" w:rsidR="00407F00" w:rsidRPr="00C877B3" w:rsidRDefault="00407F00" w:rsidP="00407F00">
      <w:pPr>
        <w:spacing w:before="100" w:beforeAutospacing="1" w:after="100" w:afterAutospacing="1" w:line="240" w:lineRule="atLeast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6E58F45A" w14:textId="77777777" w:rsidR="00407F00" w:rsidRDefault="00407F00" w:rsidP="00407F00">
      <w:pPr>
        <w:spacing w:before="100" w:beforeAutospacing="1"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Dokumentacija uz prijavu ne mora biti u originalu ili ovjerenoj preslici.</w:t>
      </w:r>
    </w:p>
    <w:p w14:paraId="65A311F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3BF5E2F7" w14:textId="77777777" w:rsidR="00407F00" w:rsidRPr="00C877B3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310DF37" w14:textId="77777777" w:rsid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lastRenderedPageBreak/>
        <w:t>Osoba koja ne podnese pravovremenu i potpunu prijavu ili ne ispunjava formalne uvjete iz natječaja, ne smatra se kandidatom prijavljenim na natječaj.</w:t>
      </w:r>
    </w:p>
    <w:p w14:paraId="195037BF" w14:textId="77777777" w:rsidR="00407F00" w:rsidRP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/>
          <w:sz w:val="24"/>
          <w:szCs w:val="24"/>
        </w:rPr>
        <w:t>Prilikom sklapanja Ugovora o radu može se ugovoriti probni rad u trajanju predviđenim čl. 25 Temeljnog kolektivnog ugovora za službenike i namještenike u javnim službama (Nar</w:t>
      </w:r>
      <w:r w:rsidR="005977A9">
        <w:rPr>
          <w:rFonts w:ascii="Palatino Linotype" w:hAnsi="Palatino Linotype"/>
          <w:sz w:val="24"/>
          <w:szCs w:val="24"/>
        </w:rPr>
        <w:t>odne novine br.  128/18, 47/18,</w:t>
      </w:r>
      <w:r w:rsidRPr="00C877B3">
        <w:rPr>
          <w:rFonts w:ascii="Palatino Linotype" w:hAnsi="Palatino Linotype"/>
          <w:sz w:val="24"/>
          <w:szCs w:val="24"/>
        </w:rPr>
        <w:t xml:space="preserve"> 123/19</w:t>
      </w:r>
      <w:r w:rsidR="005977A9">
        <w:rPr>
          <w:rFonts w:ascii="Palatino Linotype" w:hAnsi="Palatino Linotype"/>
          <w:sz w:val="24"/>
          <w:szCs w:val="24"/>
        </w:rPr>
        <w:t xml:space="preserve"> i 56/22</w:t>
      </w:r>
      <w:r w:rsidRPr="00C877B3">
        <w:rPr>
          <w:rFonts w:ascii="Palatino Linotype" w:hAnsi="Palatino Linotype"/>
          <w:sz w:val="24"/>
          <w:szCs w:val="24"/>
        </w:rPr>
        <w:t>).</w:t>
      </w:r>
    </w:p>
    <w:p w14:paraId="35774A0B" w14:textId="77777777" w:rsidR="00407F00" w:rsidRPr="00C877B3" w:rsidRDefault="00407F00" w:rsidP="00407F00">
      <w:pPr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C604F8E" w14:textId="77777777" w:rsidR="00753D9C" w:rsidRPr="00A923DA" w:rsidRDefault="00753D9C" w:rsidP="00753D9C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5D8BFF8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77496E93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723E34E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6D40260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E6BEAF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r w:rsidRPr="00753D9C">
        <w:rPr>
          <w:rFonts w:ascii="Palatino Linotype" w:hAnsi="Palatino Linotype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6D215074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186CB9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6E0FD556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078462A" w14:textId="77777777" w:rsidR="00753D9C" w:rsidRDefault="001727E9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hyperlink r:id="rId8" w:history="1">
        <w:r w:rsidR="00753D9C" w:rsidRPr="00AA6ECB">
          <w:rPr>
            <w:rStyle w:val="Hiperveza"/>
            <w:rFonts w:ascii="Palatino Linotype" w:hAnsi="Palatino Linotype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5128B84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</w:p>
    <w:p w14:paraId="2231B7AF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68608A24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AA0718D" w14:textId="77777777" w:rsidR="00407F00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Kandidati koji su pravodobno dostavili potpunu prijavu sa svim prilozima te ispunjavaju uvjete Natječaja biti će pozvani na razgovor (intervju)</w:t>
      </w:r>
    </w:p>
    <w:p w14:paraId="58310C55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6CB2F81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8E54535" w14:textId="55019C3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Prijave s dokazima o ispunjavanju uvjeta dostaviti na adresu škole: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Divšići 5,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52206 Marčana u roku od 8 dana od dana objave natječaja (</w:t>
      </w:r>
      <w:r w:rsidRPr="00AA119C">
        <w:rPr>
          <w:rFonts w:ascii="Palatino Linotype" w:hAnsi="Palatino Linotype"/>
          <w:b/>
          <w:bCs/>
          <w:sz w:val="24"/>
          <w:szCs w:val="24"/>
        </w:rPr>
        <w:t>najkasnije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 do </w:t>
      </w:r>
      <w:r w:rsidR="0016285E">
        <w:rPr>
          <w:rFonts w:ascii="Palatino Linotype" w:hAnsi="Palatino Linotype" w:cs="Times New Roman"/>
          <w:b/>
          <w:bCs/>
          <w:sz w:val="24"/>
          <w:szCs w:val="24"/>
        </w:rPr>
        <w:t>7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="00970C2C">
        <w:rPr>
          <w:rFonts w:ascii="Palatino Linotype" w:hAnsi="Palatino Linotype" w:cs="Times New Roman"/>
          <w:b/>
          <w:bCs/>
          <w:sz w:val="24"/>
          <w:szCs w:val="24"/>
        </w:rPr>
        <w:t>1</w:t>
      </w:r>
      <w:r w:rsidR="00B43655"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202</w:t>
      </w:r>
      <w:r w:rsidR="0016285E">
        <w:rPr>
          <w:rFonts w:ascii="Palatino Linotype" w:hAnsi="Palatino Linotype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>
        <w:rPr>
          <w:rFonts w:ascii="Palatino Linotype" w:hAnsi="Palatino Linotype" w:cs="Times New Roman"/>
          <w:sz w:val="24"/>
          <w:szCs w:val="24"/>
        </w:rPr>
        <w:t>, neposredno ili poštom (</w:t>
      </w:r>
      <w:r w:rsidR="00AA119C">
        <w:rPr>
          <w:rFonts w:ascii="Palatino Linotype" w:hAnsi="Palatino Linotype" w:cs="Times New Roman"/>
          <w:sz w:val="24"/>
          <w:szCs w:val="24"/>
        </w:rPr>
        <w:t>„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s oznakom „za natječaj“).</w:t>
      </w:r>
    </w:p>
    <w:p w14:paraId="7E9CBF9E" w14:textId="62FF0AE7" w:rsidR="005977A9" w:rsidRPr="00AA119C" w:rsidRDefault="005977A9" w:rsidP="00407F00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Natječaj je objavljen </w:t>
      </w:r>
      <w:r w:rsidR="0016285E">
        <w:rPr>
          <w:rFonts w:ascii="Palatino Linotype" w:hAnsi="Palatino Linotype" w:cs="Times New Roman"/>
          <w:b/>
          <w:bCs/>
          <w:sz w:val="24"/>
          <w:szCs w:val="24"/>
        </w:rPr>
        <w:t>29.</w:t>
      </w:r>
      <w:r w:rsidR="00970C2C">
        <w:rPr>
          <w:rFonts w:ascii="Palatino Linotype" w:hAnsi="Palatino Linotype" w:cs="Times New Roman"/>
          <w:b/>
          <w:bCs/>
          <w:sz w:val="24"/>
          <w:szCs w:val="24"/>
        </w:rPr>
        <w:t>12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.202</w:t>
      </w:r>
      <w:r w:rsidR="00BC1B9E" w:rsidRPr="00AA119C">
        <w:rPr>
          <w:rFonts w:ascii="Palatino Linotype" w:hAnsi="Palatino Linotype" w:cs="Times New Roman"/>
          <w:b/>
          <w:bCs/>
          <w:sz w:val="24"/>
          <w:szCs w:val="24"/>
        </w:rPr>
        <w:t>5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 godine.</w:t>
      </w:r>
    </w:p>
    <w:p w14:paraId="5E700788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ADDE56B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7DB6FAC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FBEC9DA" w14:textId="77777777" w:rsidR="00407F00" w:rsidRPr="00C877B3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color w:val="FF0000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0552A743" w14:textId="77777777" w:rsidR="00407F00" w:rsidRPr="00C877B3" w:rsidRDefault="00407F00" w:rsidP="00407F00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4EE75A94" w14:textId="70FEDE42" w:rsidR="007545A2" w:rsidRDefault="00407F00" w:rsidP="00407F00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KLASA: </w:t>
      </w:r>
      <w:r w:rsidR="00BC1B9E" w:rsidRPr="00BC1B9E">
        <w:rPr>
          <w:rFonts w:ascii="Palatino Linotype" w:hAnsi="Palatino Linotype" w:cs="Times New Roman"/>
          <w:sz w:val="24"/>
          <w:szCs w:val="24"/>
        </w:rPr>
        <w:t>112-02/25-01/</w:t>
      </w:r>
      <w:r w:rsidR="003624BC">
        <w:rPr>
          <w:rFonts w:ascii="Palatino Linotype" w:hAnsi="Palatino Linotype" w:cs="Times New Roman"/>
          <w:sz w:val="24"/>
          <w:szCs w:val="24"/>
        </w:rPr>
        <w:t>10</w:t>
      </w:r>
      <w:r w:rsidR="00BC1B9E" w:rsidRPr="00BC1B9E">
        <w:rPr>
          <w:rFonts w:ascii="Palatino Linotype" w:hAnsi="Palatino Linotype" w:cs="Times New Roman"/>
          <w:sz w:val="24"/>
          <w:szCs w:val="24"/>
        </w:rPr>
        <w:t xml:space="preserve">  </w:t>
      </w:r>
      <w:r w:rsidR="00B43655" w:rsidRPr="00B43655">
        <w:rPr>
          <w:rFonts w:ascii="Palatino Linotype" w:hAnsi="Palatino Linotype" w:cs="Times New Roman"/>
          <w:sz w:val="24"/>
          <w:szCs w:val="24"/>
        </w:rPr>
        <w:t xml:space="preserve"> </w:t>
      </w:r>
      <w:r w:rsidR="00F26C2B" w:rsidRP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753D9C" w:rsidRPr="00753D9C">
        <w:rPr>
          <w:rFonts w:ascii="Palatino Linotype" w:hAnsi="Palatino Linotype" w:cs="Times New Roman"/>
          <w:sz w:val="24"/>
          <w:szCs w:val="24"/>
        </w:rPr>
        <w:t xml:space="preserve">                   </w:t>
      </w:r>
      <w:r w:rsidR="007545A2">
        <w:rPr>
          <w:rFonts w:ascii="Palatino Linotype" w:hAnsi="Palatino Linotype" w:cs="Times New Roman"/>
          <w:sz w:val="24"/>
          <w:szCs w:val="24"/>
        </w:rPr>
        <w:t xml:space="preserve">                             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Ravnateljica </w:t>
      </w:r>
      <w:r w:rsidR="007545A2" w:rsidRPr="00F26C2B">
        <w:rPr>
          <w:rFonts w:ascii="Palatino Linotype" w:hAnsi="Palatino Linotype" w:cs="Times New Roman"/>
          <w:sz w:val="24"/>
          <w:szCs w:val="24"/>
        </w:rPr>
        <w:t>OŠ Divšići:</w:t>
      </w:r>
    </w:p>
    <w:p w14:paraId="1C8AC42C" w14:textId="5507945D" w:rsidR="007545A2" w:rsidRPr="00C877B3" w:rsidRDefault="00D27551" w:rsidP="005D1525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URBROJ: 2168-6</w:t>
      </w:r>
      <w:r w:rsidR="005D1525" w:rsidRPr="00C877B3">
        <w:rPr>
          <w:rFonts w:ascii="Palatino Linotype" w:hAnsi="Palatino Linotype" w:cs="Times New Roman"/>
          <w:sz w:val="24"/>
          <w:szCs w:val="24"/>
        </w:rPr>
        <w:t>-2</w:t>
      </w:r>
      <w:r w:rsidR="00BC1B9E">
        <w:rPr>
          <w:rFonts w:ascii="Palatino Linotype" w:hAnsi="Palatino Linotype" w:cs="Times New Roman"/>
          <w:sz w:val="24"/>
          <w:szCs w:val="24"/>
        </w:rPr>
        <w:t>5</w:t>
      </w:r>
      <w:r w:rsidR="00C36EC2">
        <w:rPr>
          <w:rFonts w:ascii="Palatino Linotype" w:hAnsi="Palatino Linotype" w:cs="Times New Roman"/>
          <w:sz w:val="24"/>
          <w:szCs w:val="24"/>
        </w:rPr>
        <w:t>-1</w:t>
      </w:r>
      <w:r w:rsidR="005D1525">
        <w:rPr>
          <w:rFonts w:ascii="Palatino Linotype" w:hAnsi="Palatino Linotype" w:cs="Times New Roman"/>
          <w:sz w:val="24"/>
          <w:szCs w:val="24"/>
        </w:rPr>
        <w:t xml:space="preserve">                                               </w:t>
      </w:r>
      <w:r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B43655">
        <w:rPr>
          <w:rFonts w:ascii="Palatino Linotype" w:hAnsi="Palatino Linotype" w:cs="Times New Roman"/>
          <w:sz w:val="24"/>
          <w:szCs w:val="24"/>
        </w:rPr>
        <w:t xml:space="preserve">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BC1B9E"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     Emilijana Fabijančić</w:t>
      </w:r>
      <w:r w:rsidR="00EA4C8C">
        <w:rPr>
          <w:rFonts w:ascii="Palatino Linotype" w:hAnsi="Palatino Linotype" w:cs="Times New Roman"/>
          <w:sz w:val="24"/>
          <w:szCs w:val="24"/>
        </w:rPr>
        <w:t>.</w:t>
      </w:r>
    </w:p>
    <w:p w14:paraId="12948EC0" w14:textId="23E85284" w:rsidR="009901B3" w:rsidRDefault="005D1525" w:rsidP="005D1525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proofErr w:type="spellStart"/>
      <w:r>
        <w:rPr>
          <w:rFonts w:ascii="Palatino Linotype" w:hAnsi="Palatino Linotype" w:cs="Times New Roman"/>
          <w:sz w:val="24"/>
          <w:szCs w:val="24"/>
        </w:rPr>
        <w:t>Divšići</w:t>
      </w:r>
      <w:proofErr w:type="spellEnd"/>
      <w:r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="0016285E">
        <w:rPr>
          <w:rFonts w:ascii="Palatino Linotype" w:hAnsi="Palatino Linotype" w:cs="Times New Roman"/>
          <w:sz w:val="24"/>
          <w:szCs w:val="24"/>
        </w:rPr>
        <w:t>29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. </w:t>
      </w:r>
      <w:r w:rsidR="00970C2C">
        <w:rPr>
          <w:rFonts w:ascii="Palatino Linotype" w:hAnsi="Palatino Linotype" w:cs="Times New Roman"/>
          <w:sz w:val="24"/>
          <w:szCs w:val="24"/>
        </w:rPr>
        <w:t>prosinca</w:t>
      </w:r>
      <w:r w:rsidR="00A43417">
        <w:rPr>
          <w:rFonts w:ascii="Palatino Linotype" w:hAnsi="Palatino Linotype" w:cs="Times New Roman"/>
          <w:sz w:val="24"/>
          <w:szCs w:val="24"/>
        </w:rPr>
        <w:t xml:space="preserve"> </w:t>
      </w:r>
      <w:r w:rsidR="00D27551">
        <w:rPr>
          <w:rFonts w:ascii="Palatino Linotype" w:hAnsi="Palatino Linotype" w:cs="Times New Roman"/>
          <w:sz w:val="24"/>
          <w:szCs w:val="24"/>
        </w:rPr>
        <w:t>202</w:t>
      </w:r>
      <w:r w:rsidR="00BC1B9E">
        <w:rPr>
          <w:rFonts w:ascii="Palatino Linotype" w:hAnsi="Palatino Linotype" w:cs="Times New Roman"/>
          <w:sz w:val="24"/>
          <w:szCs w:val="24"/>
        </w:rPr>
        <w:t>5</w:t>
      </w:r>
      <w:r>
        <w:rPr>
          <w:rFonts w:ascii="Palatino Linotype" w:hAnsi="Palatino Linotype" w:cs="Times New Roman"/>
          <w:sz w:val="24"/>
          <w:szCs w:val="24"/>
        </w:rPr>
        <w:t>.</w:t>
      </w:r>
    </w:p>
    <w:p w14:paraId="47F32F5D" w14:textId="576CE17E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07138F65" w14:textId="1470C965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45EAE7E8" w14:textId="5FCF7C4E" w:rsid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sectPr w:rsidR="00274F1E" w:rsidSect="00D35BBE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9BE1A" w14:textId="77777777" w:rsidR="001727E9" w:rsidRDefault="001727E9" w:rsidP="00052737">
      <w:pPr>
        <w:spacing w:after="0" w:line="240" w:lineRule="auto"/>
      </w:pPr>
      <w:r>
        <w:separator/>
      </w:r>
    </w:p>
  </w:endnote>
  <w:endnote w:type="continuationSeparator" w:id="0">
    <w:p w14:paraId="4B536812" w14:textId="77777777" w:rsidR="001727E9" w:rsidRDefault="001727E9" w:rsidP="000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610840"/>
      <w:docPartObj>
        <w:docPartGallery w:val="Page Numbers (Bottom of Page)"/>
        <w:docPartUnique/>
      </w:docPartObj>
    </w:sdtPr>
    <w:sdtEndPr/>
    <w:sdtContent>
      <w:p w14:paraId="5EAB4984" w14:textId="77777777" w:rsidR="007545A2" w:rsidRDefault="007545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85E">
          <w:rPr>
            <w:noProof/>
          </w:rPr>
          <w:t>1</w:t>
        </w:r>
        <w:r>
          <w:fldChar w:fldCharType="end"/>
        </w:r>
      </w:p>
    </w:sdtContent>
  </w:sdt>
  <w:p w14:paraId="6C302E48" w14:textId="77777777" w:rsidR="00052737" w:rsidRDefault="00052737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5C684" w14:textId="77777777" w:rsidR="001727E9" w:rsidRDefault="001727E9" w:rsidP="00052737">
      <w:pPr>
        <w:spacing w:after="0" w:line="240" w:lineRule="auto"/>
      </w:pPr>
      <w:r>
        <w:separator/>
      </w:r>
    </w:p>
  </w:footnote>
  <w:footnote w:type="continuationSeparator" w:id="0">
    <w:p w14:paraId="2EB2F344" w14:textId="77777777" w:rsidR="001727E9" w:rsidRDefault="001727E9" w:rsidP="000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6146"/>
    <w:multiLevelType w:val="hybridMultilevel"/>
    <w:tmpl w:val="06AC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364654ED"/>
    <w:multiLevelType w:val="hybridMultilevel"/>
    <w:tmpl w:val="67A4846C"/>
    <w:lvl w:ilvl="0" w:tplc="809C5F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F06E7"/>
    <w:multiLevelType w:val="hybridMultilevel"/>
    <w:tmpl w:val="5E4E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B3"/>
    <w:rsid w:val="000132A5"/>
    <w:rsid w:val="00015237"/>
    <w:rsid w:val="00022063"/>
    <w:rsid w:val="0004701D"/>
    <w:rsid w:val="00052737"/>
    <w:rsid w:val="0008658F"/>
    <w:rsid w:val="000A7032"/>
    <w:rsid w:val="000C35DF"/>
    <w:rsid w:val="000D2FC9"/>
    <w:rsid w:val="000E0C9E"/>
    <w:rsid w:val="00104C4A"/>
    <w:rsid w:val="00114864"/>
    <w:rsid w:val="00116D79"/>
    <w:rsid w:val="0016285E"/>
    <w:rsid w:val="001727E9"/>
    <w:rsid w:val="00180675"/>
    <w:rsid w:val="0018735D"/>
    <w:rsid w:val="001A1B42"/>
    <w:rsid w:val="001B131D"/>
    <w:rsid w:val="001C2B80"/>
    <w:rsid w:val="001C6AEA"/>
    <w:rsid w:val="001F3FB4"/>
    <w:rsid w:val="001F4B6B"/>
    <w:rsid w:val="00217572"/>
    <w:rsid w:val="0022079C"/>
    <w:rsid w:val="00240EAE"/>
    <w:rsid w:val="00267724"/>
    <w:rsid w:val="00274F1E"/>
    <w:rsid w:val="002758E3"/>
    <w:rsid w:val="00283097"/>
    <w:rsid w:val="0028484A"/>
    <w:rsid w:val="002C08FD"/>
    <w:rsid w:val="002C0FA3"/>
    <w:rsid w:val="002E006C"/>
    <w:rsid w:val="002F3AE4"/>
    <w:rsid w:val="003003FE"/>
    <w:rsid w:val="003008C9"/>
    <w:rsid w:val="003624BC"/>
    <w:rsid w:val="003C0B4E"/>
    <w:rsid w:val="00407F00"/>
    <w:rsid w:val="00410294"/>
    <w:rsid w:val="00424025"/>
    <w:rsid w:val="00430456"/>
    <w:rsid w:val="00430498"/>
    <w:rsid w:val="00436071"/>
    <w:rsid w:val="00452ACE"/>
    <w:rsid w:val="00507EE4"/>
    <w:rsid w:val="00570C19"/>
    <w:rsid w:val="00571CDA"/>
    <w:rsid w:val="005846C9"/>
    <w:rsid w:val="0059294C"/>
    <w:rsid w:val="005977A9"/>
    <w:rsid w:val="005B4BA1"/>
    <w:rsid w:val="005D1525"/>
    <w:rsid w:val="005D6C70"/>
    <w:rsid w:val="005E10A7"/>
    <w:rsid w:val="005E7294"/>
    <w:rsid w:val="006060BE"/>
    <w:rsid w:val="00615A75"/>
    <w:rsid w:val="00622B43"/>
    <w:rsid w:val="00630C85"/>
    <w:rsid w:val="00635567"/>
    <w:rsid w:val="00676041"/>
    <w:rsid w:val="00682B57"/>
    <w:rsid w:val="00696519"/>
    <w:rsid w:val="006A4240"/>
    <w:rsid w:val="006B0C90"/>
    <w:rsid w:val="006C634A"/>
    <w:rsid w:val="006C772D"/>
    <w:rsid w:val="006E6931"/>
    <w:rsid w:val="006F4ECB"/>
    <w:rsid w:val="0070253E"/>
    <w:rsid w:val="00703AAD"/>
    <w:rsid w:val="00711B56"/>
    <w:rsid w:val="007156D6"/>
    <w:rsid w:val="00717CAC"/>
    <w:rsid w:val="00724D7C"/>
    <w:rsid w:val="00727732"/>
    <w:rsid w:val="007430C2"/>
    <w:rsid w:val="00753D9C"/>
    <w:rsid w:val="007545A2"/>
    <w:rsid w:val="00776268"/>
    <w:rsid w:val="00790B9D"/>
    <w:rsid w:val="007A0EB7"/>
    <w:rsid w:val="007D42D7"/>
    <w:rsid w:val="007F26E2"/>
    <w:rsid w:val="007F475B"/>
    <w:rsid w:val="008248F8"/>
    <w:rsid w:val="0089718B"/>
    <w:rsid w:val="008F3AF4"/>
    <w:rsid w:val="00900FA2"/>
    <w:rsid w:val="00902B5D"/>
    <w:rsid w:val="0095096E"/>
    <w:rsid w:val="00970C2C"/>
    <w:rsid w:val="009901B3"/>
    <w:rsid w:val="009905F2"/>
    <w:rsid w:val="009C55E0"/>
    <w:rsid w:val="009D2CCC"/>
    <w:rsid w:val="009E1CF1"/>
    <w:rsid w:val="00A054CD"/>
    <w:rsid w:val="00A1157F"/>
    <w:rsid w:val="00A23812"/>
    <w:rsid w:val="00A43417"/>
    <w:rsid w:val="00A47C1A"/>
    <w:rsid w:val="00A62721"/>
    <w:rsid w:val="00AA119C"/>
    <w:rsid w:val="00B30ECB"/>
    <w:rsid w:val="00B43655"/>
    <w:rsid w:val="00B81000"/>
    <w:rsid w:val="00B90371"/>
    <w:rsid w:val="00B97960"/>
    <w:rsid w:val="00BC1B9E"/>
    <w:rsid w:val="00BC641F"/>
    <w:rsid w:val="00C02F60"/>
    <w:rsid w:val="00C20C2B"/>
    <w:rsid w:val="00C341EB"/>
    <w:rsid w:val="00C3611A"/>
    <w:rsid w:val="00C36EC2"/>
    <w:rsid w:val="00C42460"/>
    <w:rsid w:val="00C617A5"/>
    <w:rsid w:val="00C675A2"/>
    <w:rsid w:val="00C70742"/>
    <w:rsid w:val="00C801B2"/>
    <w:rsid w:val="00C877B3"/>
    <w:rsid w:val="00C93B40"/>
    <w:rsid w:val="00CC362C"/>
    <w:rsid w:val="00CD135C"/>
    <w:rsid w:val="00CD7865"/>
    <w:rsid w:val="00CE01A1"/>
    <w:rsid w:val="00CF6D00"/>
    <w:rsid w:val="00D06B09"/>
    <w:rsid w:val="00D27551"/>
    <w:rsid w:val="00D35BBE"/>
    <w:rsid w:val="00D37515"/>
    <w:rsid w:val="00D73A40"/>
    <w:rsid w:val="00D90464"/>
    <w:rsid w:val="00D92510"/>
    <w:rsid w:val="00DA6B81"/>
    <w:rsid w:val="00DC5261"/>
    <w:rsid w:val="00E04183"/>
    <w:rsid w:val="00E605B0"/>
    <w:rsid w:val="00E84A69"/>
    <w:rsid w:val="00EA4C8C"/>
    <w:rsid w:val="00EB1941"/>
    <w:rsid w:val="00ED07D9"/>
    <w:rsid w:val="00ED451E"/>
    <w:rsid w:val="00EF76A4"/>
    <w:rsid w:val="00F003FE"/>
    <w:rsid w:val="00F2510F"/>
    <w:rsid w:val="00F26C2B"/>
    <w:rsid w:val="00F37F00"/>
    <w:rsid w:val="00F51435"/>
    <w:rsid w:val="00F718A7"/>
    <w:rsid w:val="00FA0707"/>
    <w:rsid w:val="00FA6150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  <w:style w:type="paragraph" w:customStyle="1" w:styleId="box475750">
    <w:name w:val="box_475750"/>
    <w:basedOn w:val="Normal"/>
    <w:rsid w:val="00A4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  <w:style w:type="paragraph" w:customStyle="1" w:styleId="box475750">
    <w:name w:val="box_475750"/>
    <w:basedOn w:val="Normal"/>
    <w:rsid w:val="00A4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Rozela</dc:creator>
  <cp:lastModifiedBy>Jasna</cp:lastModifiedBy>
  <cp:revision>2</cp:revision>
  <cp:lastPrinted>2025-12-17T17:23:00Z</cp:lastPrinted>
  <dcterms:created xsi:type="dcterms:W3CDTF">2025-12-28T10:20:00Z</dcterms:created>
  <dcterms:modified xsi:type="dcterms:W3CDTF">2025-12-28T10:20:00Z</dcterms:modified>
</cp:coreProperties>
</file>