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928F" w14:textId="77777777" w:rsidR="00DB07DF" w:rsidRPr="00C877B3" w:rsidRDefault="00DB07DF" w:rsidP="00DB07DF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>
        <w:rPr>
          <w:rFonts w:ascii="Palatino Linotype" w:hAnsi="Palatino Linotype" w:cs="Times New Roman"/>
          <w:sz w:val="24"/>
          <w:szCs w:val="24"/>
        </w:rPr>
        <w:t>„</w:t>
      </w:r>
      <w:r w:rsidRPr="00C877B3">
        <w:rPr>
          <w:rFonts w:ascii="Palatino Linotype" w:hAnsi="Palatino Linotype" w:cs="Times New Roman"/>
          <w:sz w:val="24"/>
          <w:szCs w:val="24"/>
        </w:rPr>
        <w:t>Narodne novine</w:t>
      </w:r>
      <w:r>
        <w:rPr>
          <w:rFonts w:ascii="Palatino Linotype" w:hAnsi="Palatino Linotype" w:cs="Times New Roman"/>
          <w:sz w:val="24"/>
          <w:szCs w:val="24"/>
        </w:rPr>
        <w:t>“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 xml:space="preserve">, Pravilnika o radu Osnovne škole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Divšići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proofErr w:type="spellStart"/>
      <w:r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</w:t>
      </w:r>
      <w:proofErr w:type="spellEnd"/>
      <w:r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 xml:space="preserve">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004C71A3" w14:textId="77777777" w:rsidR="00DB07DF" w:rsidRPr="00C877B3" w:rsidRDefault="00DB07DF" w:rsidP="00DB07DF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NATJEČAJ</w:t>
      </w:r>
    </w:p>
    <w:p w14:paraId="0FB02D18" w14:textId="77777777" w:rsidR="00DB07DF" w:rsidRPr="00C877B3" w:rsidRDefault="00DB07DF" w:rsidP="00DB07DF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74BEB201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52BFD916" w14:textId="77777777" w:rsidR="00DB07DF" w:rsidRPr="00C877B3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24F815A8" w14:textId="77777777" w:rsidR="00DB07DF" w:rsidRDefault="00DB07DF" w:rsidP="00DB07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RAZREDNE NASTAVE U PRODUŽENOM BORAVKU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>
        <w:rPr>
          <w:rFonts w:ascii="Palatino Linotype" w:eastAsia="Arial Unicode MS" w:hAnsi="Palatino Linotype" w:cs="Times New Roman"/>
          <w:sz w:val="24"/>
          <w:szCs w:val="24"/>
        </w:rPr>
        <w:t>20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5C63A0C0" w14:textId="77777777" w:rsidR="00DB07DF" w:rsidRPr="00407F00" w:rsidRDefault="00DB07DF" w:rsidP="00DB07DF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751AD3F7" w14:textId="77777777" w:rsidR="00DB07DF" w:rsidRPr="00407F00" w:rsidRDefault="00DB07DF" w:rsidP="00DB07DF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UVJETI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2142B25A" w14:textId="77777777" w:rsidR="00DB07DF" w:rsidRPr="00C877B3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prema Zakonu o radu, Zakonu o odgoju i obrazovanju u osnovnoj i srednjoj školi, te  Pravilniku o stručnoj spremi i pedagoško-psihološkom obrazovanju učitelja i stručnih suradnika u osnovnom školstvu </w:t>
      </w:r>
    </w:p>
    <w:p w14:paraId="16C0F7D8" w14:textId="77777777" w:rsidR="00DB07DF" w:rsidRPr="00407F00" w:rsidRDefault="00DB07DF" w:rsidP="00DB07DF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03F0E872" w14:textId="77777777" w:rsidR="00DB07DF" w:rsidRPr="00407F00" w:rsidRDefault="00DB07DF" w:rsidP="00DB07DF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4C12221F" w14:textId="77777777" w:rsidR="00DB07DF" w:rsidRPr="00C877B3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6EB3EEC1" w14:textId="77777777" w:rsidR="00DB07DF" w:rsidRPr="00C877B3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07DB46BF" w14:textId="77777777" w:rsidR="00DB07DF" w:rsidRPr="00C877B3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dokaz o nepostojanju zapreka ne starije od </w:t>
      </w:r>
      <w:r>
        <w:rPr>
          <w:rFonts w:ascii="Palatino Linotype" w:hAnsi="Palatino Linotype" w:cs="Times New Roman"/>
          <w:sz w:val="24"/>
          <w:szCs w:val="24"/>
        </w:rPr>
        <w:t>9</w:t>
      </w:r>
      <w:r w:rsidRPr="00C877B3">
        <w:rPr>
          <w:rFonts w:ascii="Palatino Linotype" w:hAnsi="Palatino Linotype" w:cs="Times New Roman"/>
          <w:sz w:val="24"/>
          <w:szCs w:val="24"/>
        </w:rPr>
        <w:t>0 dana iz čl. 106 Zakona o odgoju i obrazovanju u osnovnoj i srednjoj školi (Narodne novine, broj  87/08, 86/09, 92/10, 105/10, 90/11, 16/12, 86/12, 94/13, 152/14., 7/17. i 68/18</w:t>
      </w:r>
      <w:r>
        <w:rPr>
          <w:rFonts w:ascii="Palatino Linotype" w:hAnsi="Palatino Linotype" w:cs="Times New Roman"/>
          <w:sz w:val="24"/>
          <w:szCs w:val="24"/>
        </w:rPr>
        <w:t>,</w:t>
      </w:r>
      <w:r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98/19 i 64/20</w:t>
      </w:r>
      <w:r w:rsidRPr="00C877B3">
        <w:rPr>
          <w:rFonts w:ascii="Palatino Linotype" w:hAnsi="Palatino Linotype" w:cs="Times New Roman"/>
          <w:sz w:val="24"/>
          <w:szCs w:val="24"/>
        </w:rPr>
        <w:t>.)</w:t>
      </w:r>
    </w:p>
    <w:p w14:paraId="0235BEC5" w14:textId="77777777" w:rsidR="00DB07DF" w:rsidRPr="00C877B3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62E43394" w14:textId="77777777" w:rsidR="00DB07DF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679B8E74" w14:textId="77777777" w:rsidR="00DB07DF" w:rsidRDefault="00DB07DF" w:rsidP="00DB07DF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55B4F93E" w14:textId="77777777" w:rsidR="00DB07DF" w:rsidRPr="00407F00" w:rsidRDefault="00DB07DF" w:rsidP="00DB07DF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1ACA9817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693978A7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5CD697C0" w14:textId="77777777" w:rsidR="00DB07DF" w:rsidRPr="00C877B3" w:rsidRDefault="00DB07DF" w:rsidP="00DB07DF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2F888EF9" w14:textId="77777777" w:rsidR="00DB07DF" w:rsidRDefault="00DB07DF" w:rsidP="00DB07DF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24E1A15A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7EF7CAB0" w14:textId="77777777" w:rsidR="00DB07DF" w:rsidRPr="00C877B3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0327CFB5" w14:textId="77777777" w:rsidR="00DB07DF" w:rsidRDefault="00DB07DF" w:rsidP="00DB07DF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prijavu ili ne ispunjava formalne uvjete iz natječaja, ne smatra se kandidatom prijavljenim na natječaj.</w:t>
      </w:r>
    </w:p>
    <w:p w14:paraId="2957F958" w14:textId="77777777" w:rsidR="00DB07DF" w:rsidRPr="00407F00" w:rsidRDefault="00DB07DF" w:rsidP="00DB07DF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2F056D5A" w14:textId="77777777" w:rsidR="00DB07DF" w:rsidRPr="00C877B3" w:rsidRDefault="00DB07DF" w:rsidP="00DB07DF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lastRenderedPageBreak/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7E40F201" w14:textId="77777777" w:rsidR="00DB07DF" w:rsidRPr="00A923DA" w:rsidRDefault="00DB07DF" w:rsidP="00DB07DF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1C91082D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02F36AE9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4F5927D6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2A5A299E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FFB59F4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48B6D163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8BA473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0308F52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1F6F177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699A304E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5B3C0484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2886102D" w14:textId="77777777" w:rsidR="00DB07DF" w:rsidRPr="00753D9C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A27481E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lastRenderedPageBreak/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Kandidati koji su pravodobno dostavili potpunu prijavu sa svim prilozima te ispunjavaju uvjete Natječaja biti će pozvani na razgovor (intervju)</w:t>
      </w:r>
    </w:p>
    <w:p w14:paraId="10068277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4C7C15B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51ADC1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</w:t>
      </w:r>
      <w:proofErr w:type="spellStart"/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Divšići</w:t>
      </w:r>
      <w:proofErr w:type="spellEnd"/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, </w:t>
      </w:r>
      <w:proofErr w:type="spellStart"/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Divšići</w:t>
      </w:r>
      <w:proofErr w:type="spellEnd"/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</w:t>
      </w:r>
      <w:proofErr w:type="spellStart"/>
      <w:r w:rsidRPr="00C877B3">
        <w:rPr>
          <w:rFonts w:ascii="Palatino Linotype" w:hAnsi="Palatino Linotype" w:cs="Times New Roman"/>
          <w:sz w:val="24"/>
          <w:szCs w:val="24"/>
        </w:rPr>
        <w:t>Marčana</w:t>
      </w:r>
      <w:proofErr w:type="spellEnd"/>
      <w:r w:rsidRPr="00C877B3">
        <w:rPr>
          <w:rFonts w:ascii="Palatino Linotype" w:hAnsi="Palatino Linotype" w:cs="Times New Roman"/>
          <w:sz w:val="24"/>
          <w:szCs w:val="24"/>
        </w:rPr>
        <w:t xml:space="preserve"> u roku od 8 dana od dana objave natječaja (</w:t>
      </w:r>
      <w:r w:rsidRPr="002E0BBF">
        <w:rPr>
          <w:rFonts w:ascii="Palatino Linotype" w:hAnsi="Palatino Linotype"/>
          <w:sz w:val="24"/>
          <w:szCs w:val="24"/>
        </w:rPr>
        <w:t>najkasnije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do </w:t>
      </w:r>
      <w:r>
        <w:rPr>
          <w:rFonts w:ascii="Palatino Linotype" w:hAnsi="Palatino Linotype" w:cs="Times New Roman"/>
          <w:sz w:val="24"/>
          <w:szCs w:val="24"/>
        </w:rPr>
        <w:t>22.1.2025</w:t>
      </w:r>
      <w:r w:rsidRPr="00C877B3">
        <w:rPr>
          <w:rFonts w:ascii="Palatino Linotype" w:hAnsi="Palatino Linotype" w:cs="Times New Roman"/>
          <w:sz w:val="24"/>
          <w:szCs w:val="24"/>
        </w:rPr>
        <w:t>.)</w:t>
      </w:r>
      <w:r>
        <w:rPr>
          <w:rFonts w:ascii="Palatino Linotype" w:hAnsi="Palatino Linotype" w:cs="Times New Roman"/>
          <w:sz w:val="24"/>
          <w:szCs w:val="24"/>
        </w:rPr>
        <w:t>, neposredno ili poštom (s oznakom „za natječaj“)</w:t>
      </w:r>
      <w:r w:rsidRPr="00C877B3">
        <w:rPr>
          <w:rFonts w:ascii="Palatino Linotype" w:hAnsi="Palatino Linotype" w:cs="Times New Roman"/>
          <w:sz w:val="24"/>
          <w:szCs w:val="24"/>
        </w:rPr>
        <w:t>.</w:t>
      </w:r>
    </w:p>
    <w:p w14:paraId="7E839BF4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Natječaj je objavljen 14.1.2025. godine.</w:t>
      </w:r>
    </w:p>
    <w:p w14:paraId="1A02CD7D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891F2F9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12232E00" w14:textId="77777777" w:rsidR="00DB07DF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AA86D12" w14:textId="77777777" w:rsidR="00DB07DF" w:rsidRPr="00C877B3" w:rsidRDefault="00DB07DF" w:rsidP="00DB07DF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Kandidati prijavom na natječaj daju svoju privolu Osnovnoj školi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Divšići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za obradu osobnih podataka navedenih u svim dostavljenim prilozima odnosno ispravama za potrebe provedbe natječajnog postupka.</w:t>
      </w:r>
    </w:p>
    <w:p w14:paraId="5A6D38C9" w14:textId="77777777" w:rsidR="00DB07DF" w:rsidRPr="00C877B3" w:rsidRDefault="00DB07DF" w:rsidP="00DB07DF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2B284A6B" w14:textId="77777777" w:rsidR="00DB07DF" w:rsidRDefault="00DB07DF" w:rsidP="00DB07DF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Pr="00BC1B9E">
        <w:rPr>
          <w:rFonts w:ascii="Palatino Linotype" w:hAnsi="Palatino Linotype" w:cs="Times New Roman"/>
          <w:sz w:val="24"/>
          <w:szCs w:val="24"/>
        </w:rPr>
        <w:t xml:space="preserve">112-02/25-01/01  </w:t>
      </w:r>
      <w:r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                             Ravnateljica </w:t>
      </w:r>
      <w:r w:rsidRPr="00F26C2B">
        <w:rPr>
          <w:rFonts w:ascii="Palatino Linotype" w:hAnsi="Palatino Linotype" w:cs="Times New Roman"/>
          <w:sz w:val="24"/>
          <w:szCs w:val="24"/>
        </w:rPr>
        <w:t xml:space="preserve">OŠ </w:t>
      </w:r>
      <w:proofErr w:type="spellStart"/>
      <w:r w:rsidRPr="00F26C2B">
        <w:rPr>
          <w:rFonts w:ascii="Palatino Linotype" w:hAnsi="Palatino Linotype" w:cs="Times New Roman"/>
          <w:sz w:val="24"/>
          <w:szCs w:val="24"/>
        </w:rPr>
        <w:t>Divšići</w:t>
      </w:r>
      <w:proofErr w:type="spellEnd"/>
      <w:r w:rsidRPr="00F26C2B">
        <w:rPr>
          <w:rFonts w:ascii="Palatino Linotype" w:hAnsi="Palatino Linotype" w:cs="Times New Roman"/>
          <w:sz w:val="24"/>
          <w:szCs w:val="24"/>
        </w:rPr>
        <w:t>:</w:t>
      </w:r>
    </w:p>
    <w:p w14:paraId="43BBA4B7" w14:textId="77777777" w:rsidR="00DB07DF" w:rsidRPr="00C877B3" w:rsidRDefault="00DB07DF" w:rsidP="00DB07DF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Pr="00C877B3">
        <w:rPr>
          <w:rFonts w:ascii="Palatino Linotype" w:hAnsi="Palatino Linotype" w:cs="Times New Roman"/>
          <w:sz w:val="24"/>
          <w:szCs w:val="24"/>
        </w:rPr>
        <w:t>-2</w:t>
      </w:r>
      <w:r>
        <w:rPr>
          <w:rFonts w:ascii="Palatino Linotype" w:hAnsi="Palatino Linotype" w:cs="Times New Roman"/>
          <w:sz w:val="24"/>
          <w:szCs w:val="24"/>
        </w:rPr>
        <w:t>5-1                                                            Emilijana Fabijančić.</w:t>
      </w:r>
    </w:p>
    <w:p w14:paraId="10AAE304" w14:textId="77777777" w:rsidR="00DB07DF" w:rsidRDefault="00DB07DF" w:rsidP="00DB07DF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Divšići</w:t>
      </w:r>
      <w:proofErr w:type="spellEnd"/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>
        <w:rPr>
          <w:rFonts w:ascii="Palatino Linotype" w:hAnsi="Palatino Linotype" w:cs="Times New Roman"/>
          <w:sz w:val="24"/>
          <w:szCs w:val="24"/>
        </w:rPr>
        <w:t>13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>
        <w:rPr>
          <w:rFonts w:ascii="Palatino Linotype" w:hAnsi="Palatino Linotype" w:cs="Times New Roman"/>
          <w:sz w:val="24"/>
          <w:szCs w:val="24"/>
        </w:rPr>
        <w:t>siječnja 2025.</w:t>
      </w:r>
    </w:p>
    <w:p w14:paraId="06D3BE77" w14:textId="77777777" w:rsidR="00DB07DF" w:rsidRPr="00274F1E" w:rsidRDefault="00DB07DF" w:rsidP="00DB07DF">
      <w:pPr>
        <w:rPr>
          <w:rFonts w:ascii="Palatino Linotype" w:hAnsi="Palatino Linotype" w:cs="Times New Roman"/>
          <w:sz w:val="24"/>
          <w:szCs w:val="24"/>
        </w:rPr>
      </w:pPr>
    </w:p>
    <w:p w14:paraId="043E7C94" w14:textId="77777777" w:rsidR="00DB07DF" w:rsidRPr="00274F1E" w:rsidRDefault="00DB07DF" w:rsidP="00DB07DF">
      <w:pPr>
        <w:rPr>
          <w:rFonts w:ascii="Palatino Linotype" w:hAnsi="Palatino Linotype" w:cs="Times New Roman"/>
          <w:sz w:val="24"/>
          <w:szCs w:val="24"/>
        </w:rPr>
      </w:pPr>
    </w:p>
    <w:p w14:paraId="6C3DE6B8" w14:textId="77777777" w:rsidR="00DB07DF" w:rsidRDefault="00DB07DF" w:rsidP="00DB07DF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Pr="00DB07DF" w:rsidRDefault="00274F1E" w:rsidP="00DB07DF"/>
    <w:sectPr w:rsidR="00274F1E" w:rsidRPr="00DB07DF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0B30B" w14:textId="77777777" w:rsidR="00C32C01" w:rsidRDefault="00C32C01" w:rsidP="00052737">
      <w:pPr>
        <w:spacing w:after="0" w:line="240" w:lineRule="auto"/>
      </w:pPr>
      <w:r>
        <w:separator/>
      </w:r>
    </w:p>
  </w:endnote>
  <w:endnote w:type="continuationSeparator" w:id="0">
    <w:p w14:paraId="49693D7F" w14:textId="77777777" w:rsidR="00C32C01" w:rsidRDefault="00C32C01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6610840"/>
      <w:docPartObj>
        <w:docPartGallery w:val="Page Numbers (Bottom of Page)"/>
        <w:docPartUnique/>
      </w:docPartObj>
    </w:sdtPr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BF19" w14:textId="77777777" w:rsidR="00C32C01" w:rsidRDefault="00C32C01" w:rsidP="00052737">
      <w:pPr>
        <w:spacing w:after="0" w:line="240" w:lineRule="auto"/>
      </w:pPr>
      <w:r>
        <w:separator/>
      </w:r>
    </w:p>
  </w:footnote>
  <w:footnote w:type="continuationSeparator" w:id="0">
    <w:p w14:paraId="20456E0A" w14:textId="77777777" w:rsidR="00C32C01" w:rsidRDefault="00C32C01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164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47440720">
    <w:abstractNumId w:val="3"/>
  </w:num>
  <w:num w:numId="3" w16cid:durableId="736515544">
    <w:abstractNumId w:val="1"/>
  </w:num>
  <w:num w:numId="4" w16cid:durableId="2827766">
    <w:abstractNumId w:val="2"/>
  </w:num>
  <w:num w:numId="5" w16cid:durableId="773131078">
    <w:abstractNumId w:val="0"/>
  </w:num>
  <w:num w:numId="6" w16cid:durableId="778112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D2FC9"/>
    <w:rsid w:val="000E0C9E"/>
    <w:rsid w:val="00104C4A"/>
    <w:rsid w:val="00114864"/>
    <w:rsid w:val="00116D79"/>
    <w:rsid w:val="00180675"/>
    <w:rsid w:val="0018735D"/>
    <w:rsid w:val="001A1B42"/>
    <w:rsid w:val="001B131D"/>
    <w:rsid w:val="001C2B80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4A59B2"/>
    <w:rsid w:val="004B15AF"/>
    <w:rsid w:val="00507EE4"/>
    <w:rsid w:val="00570C19"/>
    <w:rsid w:val="00571CDA"/>
    <w:rsid w:val="005846C9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B1AAE"/>
    <w:rsid w:val="007F475B"/>
    <w:rsid w:val="00886B52"/>
    <w:rsid w:val="0089718B"/>
    <w:rsid w:val="008F3AF4"/>
    <w:rsid w:val="00902B5D"/>
    <w:rsid w:val="00925810"/>
    <w:rsid w:val="0095096E"/>
    <w:rsid w:val="009901B3"/>
    <w:rsid w:val="009905F2"/>
    <w:rsid w:val="009C55E0"/>
    <w:rsid w:val="009E1CF1"/>
    <w:rsid w:val="00A054CD"/>
    <w:rsid w:val="00A1157F"/>
    <w:rsid w:val="00A23812"/>
    <w:rsid w:val="00A47C1A"/>
    <w:rsid w:val="00A62721"/>
    <w:rsid w:val="00B30ECB"/>
    <w:rsid w:val="00B43655"/>
    <w:rsid w:val="00B81000"/>
    <w:rsid w:val="00B97960"/>
    <w:rsid w:val="00BC1B9E"/>
    <w:rsid w:val="00BC641F"/>
    <w:rsid w:val="00C02F60"/>
    <w:rsid w:val="00C20C2B"/>
    <w:rsid w:val="00C320E2"/>
    <w:rsid w:val="00C32C01"/>
    <w:rsid w:val="00C32EBF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A6B81"/>
    <w:rsid w:val="00DB07DF"/>
    <w:rsid w:val="00DC5261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Marieta Fabijančić</cp:lastModifiedBy>
  <cp:revision>10</cp:revision>
  <cp:lastPrinted>2024-09-25T08:32:00Z</cp:lastPrinted>
  <dcterms:created xsi:type="dcterms:W3CDTF">2025-01-13T15:20:00Z</dcterms:created>
  <dcterms:modified xsi:type="dcterms:W3CDTF">2025-01-13T15:47:00Z</dcterms:modified>
</cp:coreProperties>
</file>